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Shading2-Accent2"/>
        <w:tblpPr w:leftFromText="180" w:rightFromText="180" w:vertAnchor="page" w:horzAnchor="margin" w:tblpY="1633"/>
        <w:tblW w:w="10242" w:type="dxa"/>
        <w:tblLook w:val="04A0"/>
      </w:tblPr>
      <w:tblGrid>
        <w:gridCol w:w="1908"/>
        <w:gridCol w:w="8334"/>
      </w:tblGrid>
      <w:tr w:rsidR="00FC7A41" w:rsidRPr="009C5928" w:rsidTr="00CB2C60">
        <w:trPr>
          <w:cnfStyle w:val="100000000000"/>
          <w:trHeight w:val="251"/>
        </w:trPr>
        <w:tc>
          <w:tcPr>
            <w:cnfStyle w:val="001000000100"/>
            <w:tcW w:w="1908" w:type="dxa"/>
          </w:tcPr>
          <w:p w:rsidR="00CB2C60" w:rsidRPr="009C5928" w:rsidRDefault="00A973A3" w:rsidP="00A973A3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rëndë </w:t>
            </w:r>
            <w:proofErr w:type="spellStart"/>
            <w:r w:rsidR="00AE527F" w:rsidRPr="009C5928">
              <w:rPr>
                <w:rFonts w:ascii="Arial" w:hAnsi="Arial" w:cs="Arial"/>
                <w:sz w:val="20"/>
                <w:szCs w:val="20"/>
                <w:lang w:val="sq-AL"/>
              </w:rPr>
              <w:t>tulli</w:t>
            </w:r>
            <w:proofErr w:type="spellEnd"/>
            <w:r w:rsidR="00AE527F" w:rsidRPr="009C5928">
              <w:rPr>
                <w:rFonts w:ascii="Arial" w:hAnsi="Arial" w:cs="Arial"/>
                <w:sz w:val="20"/>
                <w:szCs w:val="20"/>
                <w:lang w:val="sq-AL"/>
              </w:rPr>
              <w:t xml:space="preserve"> I projektit </w:t>
            </w:r>
          </w:p>
        </w:tc>
        <w:tc>
          <w:tcPr>
            <w:tcW w:w="8334" w:type="dxa"/>
          </w:tcPr>
          <w:p w:rsidR="00CB2C60" w:rsidRPr="009C5928" w:rsidRDefault="00AE527F" w:rsidP="005261FE">
            <w:pPr>
              <w:cnfStyle w:val="100000000000"/>
              <w:rPr>
                <w:rFonts w:ascii="Arial" w:hAnsi="Arial" w:cs="Arial"/>
                <w:lang w:val="sq-AL"/>
              </w:rPr>
            </w:pPr>
            <w:r w:rsidRPr="009C5928">
              <w:rPr>
                <w:rFonts w:ascii="Arial" w:hAnsi="Arial" w:cs="Arial"/>
                <w:lang w:val="sq-AL"/>
              </w:rPr>
              <w:t xml:space="preserve">Udhëkryqet </w:t>
            </w:r>
          </w:p>
        </w:tc>
      </w:tr>
      <w:tr w:rsidR="00FC7A41" w:rsidRPr="009C5928" w:rsidTr="00CB2C60">
        <w:trPr>
          <w:cnfStyle w:val="000000100000"/>
          <w:trHeight w:val="251"/>
        </w:trPr>
        <w:tc>
          <w:tcPr>
            <w:cnfStyle w:val="001000000000"/>
            <w:tcW w:w="1908" w:type="dxa"/>
          </w:tcPr>
          <w:p w:rsidR="00CB2C60" w:rsidRPr="009C5928" w:rsidRDefault="00B70379" w:rsidP="005261FE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9C5928">
              <w:rPr>
                <w:rFonts w:ascii="Arial" w:hAnsi="Arial" w:cs="Arial"/>
                <w:sz w:val="20"/>
                <w:szCs w:val="20"/>
                <w:lang w:val="sq-AL"/>
              </w:rPr>
              <w:t>Vendi</w:t>
            </w:r>
          </w:p>
        </w:tc>
        <w:tc>
          <w:tcPr>
            <w:tcW w:w="8334" w:type="dxa"/>
          </w:tcPr>
          <w:p w:rsidR="00CB2C60" w:rsidRPr="009C5928" w:rsidRDefault="00CB2C60" w:rsidP="005261FE">
            <w:pPr>
              <w:cnfStyle w:val="000000100000"/>
              <w:rPr>
                <w:rFonts w:ascii="Arial" w:hAnsi="Arial" w:cs="Arial"/>
                <w:lang w:val="sq-AL"/>
              </w:rPr>
            </w:pPr>
            <w:r w:rsidRPr="009C5928">
              <w:rPr>
                <w:rFonts w:ascii="Arial" w:hAnsi="Arial" w:cs="Arial"/>
                <w:lang w:val="sq-AL"/>
              </w:rPr>
              <w:t>Serbia</w:t>
            </w:r>
          </w:p>
        </w:tc>
      </w:tr>
      <w:tr w:rsidR="00FC7A41" w:rsidRPr="009C5928" w:rsidTr="00CB2C60">
        <w:trPr>
          <w:trHeight w:val="262"/>
        </w:trPr>
        <w:tc>
          <w:tcPr>
            <w:cnfStyle w:val="001000000000"/>
            <w:tcW w:w="1908" w:type="dxa"/>
          </w:tcPr>
          <w:p w:rsidR="00CB2C60" w:rsidRPr="009C5928" w:rsidRDefault="00AE527F" w:rsidP="005261FE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9C5928">
              <w:rPr>
                <w:rFonts w:ascii="Arial" w:hAnsi="Arial" w:cs="Arial"/>
                <w:sz w:val="20"/>
                <w:szCs w:val="20"/>
                <w:lang w:val="sq-AL"/>
              </w:rPr>
              <w:t xml:space="preserve">Rajoni i projektit </w:t>
            </w:r>
            <w:r w:rsidR="00CB2C60" w:rsidRPr="009C5928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8334" w:type="dxa"/>
          </w:tcPr>
          <w:p w:rsidR="00CB2C60" w:rsidRPr="009C5928" w:rsidRDefault="00CB2C60" w:rsidP="005261FE">
            <w:pPr>
              <w:cnfStyle w:val="000000000000"/>
              <w:rPr>
                <w:rFonts w:ascii="Arial" w:hAnsi="Arial" w:cs="Arial"/>
                <w:lang w:val="sq-AL"/>
              </w:rPr>
            </w:pPr>
            <w:proofErr w:type="spellStart"/>
            <w:r w:rsidRPr="009C5928">
              <w:rPr>
                <w:rFonts w:ascii="Arial" w:hAnsi="Arial" w:cs="Arial"/>
                <w:lang w:val="sq-AL"/>
              </w:rPr>
              <w:t>Balkan</w:t>
            </w:r>
            <w:r w:rsidR="00B70379" w:rsidRPr="009C5928">
              <w:rPr>
                <w:rFonts w:ascii="Arial" w:hAnsi="Arial" w:cs="Arial"/>
                <w:lang w:val="sq-AL"/>
              </w:rPr>
              <w:t>i</w:t>
            </w:r>
            <w:proofErr w:type="spellEnd"/>
          </w:p>
        </w:tc>
      </w:tr>
      <w:tr w:rsidR="00FC7A41" w:rsidRPr="00C24848" w:rsidTr="00CB2C60">
        <w:trPr>
          <w:cnfStyle w:val="000000100000"/>
          <w:trHeight w:val="251"/>
        </w:trPr>
        <w:tc>
          <w:tcPr>
            <w:cnfStyle w:val="001000000000"/>
            <w:tcW w:w="1908" w:type="dxa"/>
          </w:tcPr>
          <w:p w:rsidR="00CB2C60" w:rsidRPr="009C5928" w:rsidRDefault="00AE527F" w:rsidP="005261FE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9C5928">
              <w:rPr>
                <w:rFonts w:ascii="Arial" w:hAnsi="Arial" w:cs="Arial"/>
                <w:sz w:val="20"/>
                <w:szCs w:val="20"/>
                <w:lang w:val="sq-AL"/>
              </w:rPr>
              <w:t xml:space="preserve">Gjendja fillestare </w:t>
            </w:r>
            <w:r w:rsidR="00CB2C60" w:rsidRPr="009C5928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8334" w:type="dxa"/>
          </w:tcPr>
          <w:p w:rsidR="00CB2C60" w:rsidRPr="009C5928" w:rsidRDefault="00AE527F" w:rsidP="005261FE">
            <w:pPr>
              <w:cnfStyle w:val="000000100000"/>
              <w:rPr>
                <w:lang w:val="sq-AL"/>
              </w:rPr>
            </w:pPr>
            <w:r w:rsidRPr="009C5928">
              <w:rPr>
                <w:lang w:val="sq-AL"/>
              </w:rPr>
              <w:t>Kund</w:t>
            </w:r>
            <w:r w:rsidR="00B70379" w:rsidRPr="009C5928">
              <w:rPr>
                <w:lang w:val="sq-AL"/>
              </w:rPr>
              <w:t xml:space="preserve">ërvajtësit e rinj nga Shtëpia Korrektuese për të Miturit në </w:t>
            </w:r>
            <w:proofErr w:type="spellStart"/>
            <w:r w:rsidR="00B70379" w:rsidRPr="009C5928">
              <w:rPr>
                <w:lang w:val="sq-AL"/>
              </w:rPr>
              <w:t>Krushevc</w:t>
            </w:r>
            <w:proofErr w:type="spellEnd"/>
            <w:r w:rsidR="00B70379" w:rsidRPr="009C5928">
              <w:rPr>
                <w:lang w:val="sq-AL"/>
              </w:rPr>
              <w:t>,</w:t>
            </w:r>
            <w:r w:rsidR="00F55678" w:rsidRPr="009C5928">
              <w:rPr>
                <w:lang w:val="sq-AL"/>
              </w:rPr>
              <w:t xml:space="preserve"> si një grup i margjinalizuar dhe stigmatizuar, janë duke u përballur me </w:t>
            </w:r>
            <w:r w:rsidR="009C5928" w:rsidRPr="009C5928">
              <w:rPr>
                <w:lang w:val="sq-AL"/>
              </w:rPr>
              <w:t>vësht</w:t>
            </w:r>
            <w:r w:rsidR="009C5928">
              <w:rPr>
                <w:lang w:val="sq-AL"/>
              </w:rPr>
              <w:t xml:space="preserve">irësitë </w:t>
            </w:r>
            <w:r w:rsidR="00F55678" w:rsidRPr="009C5928">
              <w:rPr>
                <w:lang w:val="sq-AL"/>
              </w:rPr>
              <w:t xml:space="preserve"> e papunësisë më </w:t>
            </w:r>
            <w:r w:rsidR="00A973A3">
              <w:rPr>
                <w:lang w:val="sq-AL"/>
              </w:rPr>
              <w:t xml:space="preserve">rëndë  </w:t>
            </w:r>
            <w:r w:rsidR="00601EA8">
              <w:rPr>
                <w:lang w:val="sq-AL"/>
              </w:rPr>
              <w:t xml:space="preserve">se </w:t>
            </w:r>
            <w:r w:rsidR="00F55678" w:rsidRPr="009C5928">
              <w:rPr>
                <w:lang w:val="sq-AL"/>
              </w:rPr>
              <w:t xml:space="preserve"> popullata e rregullt e të rinjve kur ata  kthehen prapa </w:t>
            </w:r>
            <w:r w:rsidR="00BC4D4A">
              <w:rPr>
                <w:lang w:val="sq-AL"/>
              </w:rPr>
              <w:t xml:space="preserve"> në </w:t>
            </w:r>
            <w:r w:rsidR="00F55678" w:rsidRPr="009C5928">
              <w:rPr>
                <w:lang w:val="sq-AL"/>
              </w:rPr>
              <w:t>rrugë.  Pjesa më e madhe e këtyre femrave të reja dhe meshkujve e kanë një prapavijë të vështirë sociale, ata ishin viktima të abuzimit dhe neglizh</w:t>
            </w:r>
            <w:r w:rsidR="009C5928">
              <w:rPr>
                <w:lang w:val="sq-AL"/>
              </w:rPr>
              <w:t xml:space="preserve">encës </w:t>
            </w:r>
            <w:r w:rsidR="00F55678" w:rsidRPr="009C5928">
              <w:rPr>
                <w:lang w:val="sq-AL"/>
              </w:rPr>
              <w:t xml:space="preserve">, dhe </w:t>
            </w:r>
            <w:r w:rsidR="007E16B0" w:rsidRPr="009C5928">
              <w:rPr>
                <w:lang w:val="sq-AL"/>
              </w:rPr>
              <w:t xml:space="preserve">i </w:t>
            </w:r>
            <w:r w:rsidR="00F55678" w:rsidRPr="009C5928">
              <w:rPr>
                <w:lang w:val="sq-AL"/>
              </w:rPr>
              <w:t xml:space="preserve"> kanë  përjetuar </w:t>
            </w:r>
            <w:r w:rsidR="009C5928" w:rsidRPr="009C5928">
              <w:rPr>
                <w:lang w:val="sq-AL"/>
              </w:rPr>
              <w:t>vësht</w:t>
            </w:r>
            <w:r w:rsidR="009C5928">
              <w:rPr>
                <w:lang w:val="sq-AL"/>
              </w:rPr>
              <w:t>i</w:t>
            </w:r>
            <w:r w:rsidR="009C5928" w:rsidRPr="009C5928">
              <w:rPr>
                <w:lang w:val="sq-AL"/>
              </w:rPr>
              <w:t>rësitë</w:t>
            </w:r>
            <w:r w:rsidR="00F55678" w:rsidRPr="009C5928">
              <w:rPr>
                <w:lang w:val="sq-AL"/>
              </w:rPr>
              <w:t xml:space="preserve"> ekonomike.</w:t>
            </w:r>
            <w:r w:rsidR="007E16B0" w:rsidRPr="009C5928">
              <w:rPr>
                <w:lang w:val="sq-AL"/>
              </w:rPr>
              <w:t xml:space="preserve"> </w:t>
            </w:r>
            <w:r w:rsidR="002B0E5D" w:rsidRPr="009C5928">
              <w:rPr>
                <w:lang w:val="sq-AL"/>
              </w:rPr>
              <w:t xml:space="preserve">Pasi që </w:t>
            </w:r>
            <w:r w:rsidR="00BC4D4A">
              <w:rPr>
                <w:lang w:val="sq-AL"/>
              </w:rPr>
              <w:t xml:space="preserve"> </w:t>
            </w:r>
            <w:r w:rsidR="002B0E5D" w:rsidRPr="009C5928">
              <w:rPr>
                <w:lang w:val="sq-AL"/>
              </w:rPr>
              <w:t xml:space="preserve">janë </w:t>
            </w:r>
            <w:r w:rsidR="007E16B0" w:rsidRPr="009C5928">
              <w:rPr>
                <w:lang w:val="sq-AL"/>
              </w:rPr>
              <w:t xml:space="preserve">të shënuar si </w:t>
            </w:r>
            <w:r w:rsidR="00CB2C60" w:rsidRPr="009C5928">
              <w:rPr>
                <w:lang w:val="sq-AL"/>
              </w:rPr>
              <w:t xml:space="preserve"> “</w:t>
            </w:r>
            <w:r w:rsidR="007E16B0" w:rsidRPr="009C5928">
              <w:rPr>
                <w:lang w:val="sq-AL"/>
              </w:rPr>
              <w:t>ish të dënuar</w:t>
            </w:r>
            <w:r w:rsidR="00CB2C60" w:rsidRPr="009C5928">
              <w:rPr>
                <w:lang w:val="sq-AL"/>
              </w:rPr>
              <w:t xml:space="preserve">” </w:t>
            </w:r>
            <w:r w:rsidR="002B0E5D" w:rsidRPr="009C5928">
              <w:rPr>
                <w:lang w:val="sq-AL"/>
              </w:rPr>
              <w:t xml:space="preserve"> kjo u shërben  që të përjashtohen nga shoqëria e përgjithshme, por edhe për të qenë të</w:t>
            </w:r>
            <w:r w:rsidR="009C5928" w:rsidRPr="009C5928">
              <w:rPr>
                <w:lang w:val="sq-AL"/>
              </w:rPr>
              <w:t xml:space="preserve"> </w:t>
            </w:r>
            <w:r w:rsidR="002B0E5D" w:rsidRPr="009C5928">
              <w:rPr>
                <w:lang w:val="sq-AL"/>
              </w:rPr>
              <w:t>padëshirueshëm në</w:t>
            </w:r>
            <w:r w:rsidR="009C5928" w:rsidRPr="009C5928">
              <w:rPr>
                <w:lang w:val="sq-AL"/>
              </w:rPr>
              <w:t xml:space="preserve"> </w:t>
            </w:r>
            <w:r w:rsidR="002B0E5D" w:rsidRPr="009C5928">
              <w:rPr>
                <w:lang w:val="sq-AL"/>
              </w:rPr>
              <w:t>tregun e punës.</w:t>
            </w:r>
            <w:r w:rsidR="00CB2C60" w:rsidRPr="009C5928">
              <w:rPr>
                <w:lang w:val="sq-AL"/>
              </w:rPr>
              <w:t xml:space="preserve"> </w:t>
            </w:r>
          </w:p>
          <w:p w:rsidR="00CB2C60" w:rsidRPr="009C5928" w:rsidRDefault="00C208ED" w:rsidP="005261FE">
            <w:pPr>
              <w:cnfStyle w:val="000000100000"/>
              <w:rPr>
                <w:lang w:val="sq-AL"/>
              </w:rPr>
            </w:pPr>
            <w:r w:rsidRPr="009C5928">
              <w:rPr>
                <w:lang w:val="sq-AL"/>
              </w:rPr>
              <w:t>Rëndësia dhe roli i risocializimit  për kundërvajtësit e rinj është se kjo u mundëson atyre që të ri-përfshihen në komuniteti</w:t>
            </w:r>
            <w:r w:rsidR="00BC4D4A">
              <w:rPr>
                <w:lang w:val="sq-AL"/>
              </w:rPr>
              <w:t xml:space="preserve">n </w:t>
            </w:r>
            <w:r w:rsidRPr="009C5928">
              <w:rPr>
                <w:lang w:val="sq-AL"/>
              </w:rPr>
              <w:t xml:space="preserve"> shoqëror përmes korrigjimit të qëndrimeve dhe sjelljeve të tyre. Ky proces është parakusht për jetë pavarur dhe punë pasi ata të</w:t>
            </w:r>
            <w:r w:rsidR="009C5928">
              <w:rPr>
                <w:lang w:val="sq-AL"/>
              </w:rPr>
              <w:t xml:space="preserve"> </w:t>
            </w:r>
            <w:r w:rsidRPr="009C5928">
              <w:rPr>
                <w:lang w:val="sq-AL"/>
              </w:rPr>
              <w:t xml:space="preserve">largohen nga institucioni. Në të gjithë </w:t>
            </w:r>
            <w:r w:rsidR="009C5928" w:rsidRPr="009C5928">
              <w:rPr>
                <w:lang w:val="sq-AL"/>
              </w:rPr>
              <w:t>këtë</w:t>
            </w:r>
            <w:r w:rsidRPr="009C5928">
              <w:rPr>
                <w:lang w:val="sq-AL"/>
              </w:rPr>
              <w:t>, udhëheqja profesionale</w:t>
            </w:r>
            <w:r w:rsidR="009C5928">
              <w:rPr>
                <w:lang w:val="sq-AL"/>
              </w:rPr>
              <w:t xml:space="preserve"> </w:t>
            </w:r>
            <w:r w:rsidRPr="009C5928">
              <w:rPr>
                <w:lang w:val="sq-AL"/>
              </w:rPr>
              <w:t xml:space="preserve">lidhur me tregun e punës </w:t>
            </w:r>
            <w:r w:rsidR="0012595E" w:rsidRPr="009C5928">
              <w:rPr>
                <w:lang w:val="sq-AL"/>
              </w:rPr>
              <w:t>dhe puna me kundërvajtësit e rinj e ka një rëndësi të</w:t>
            </w:r>
            <w:r w:rsidR="009C5928">
              <w:rPr>
                <w:lang w:val="sq-AL"/>
              </w:rPr>
              <w:t xml:space="preserve"> </w:t>
            </w:r>
            <w:r w:rsidR="0012595E" w:rsidRPr="009C5928">
              <w:rPr>
                <w:lang w:val="sq-AL"/>
              </w:rPr>
              <w:t xml:space="preserve">madhe për shkak se ajo </w:t>
            </w:r>
            <w:r w:rsidR="009C5928" w:rsidRPr="009C5928">
              <w:rPr>
                <w:lang w:val="sq-AL"/>
              </w:rPr>
              <w:t>kontribuon</w:t>
            </w:r>
            <w:r w:rsidR="0012595E" w:rsidRPr="009C5928">
              <w:rPr>
                <w:lang w:val="sq-AL"/>
              </w:rPr>
              <w:t xml:space="preserve"> </w:t>
            </w:r>
            <w:r w:rsidR="003850F7" w:rsidRPr="009C5928">
              <w:rPr>
                <w:lang w:val="sq-AL"/>
              </w:rPr>
              <w:t xml:space="preserve">në zhvillimin e një raporti </w:t>
            </w:r>
            <w:r w:rsidR="00BC4D4A">
              <w:rPr>
                <w:lang w:val="sq-AL"/>
              </w:rPr>
              <w:t xml:space="preserve"> </w:t>
            </w:r>
            <w:r w:rsidR="003850F7" w:rsidRPr="009C5928">
              <w:rPr>
                <w:lang w:val="sq-AL"/>
              </w:rPr>
              <w:t>të</w:t>
            </w:r>
            <w:r w:rsidR="00BC4D4A">
              <w:rPr>
                <w:lang w:val="sq-AL"/>
              </w:rPr>
              <w:t xml:space="preserve"> </w:t>
            </w:r>
            <w:r w:rsidR="003850F7" w:rsidRPr="009C5928">
              <w:rPr>
                <w:lang w:val="sq-AL"/>
              </w:rPr>
              <w:t xml:space="preserve">ri dhe më të shëndoshë në mesin e tyre dhe lehtëson procesin e mëvonshëm të punësimit dhe përshtatjes në shoqëri. </w:t>
            </w:r>
            <w:r w:rsidRPr="009C5928">
              <w:rPr>
                <w:lang w:val="sq-AL"/>
              </w:rPr>
              <w:t xml:space="preserve">  </w:t>
            </w:r>
            <w:r w:rsidR="00CB2C60" w:rsidRPr="009C5928">
              <w:rPr>
                <w:lang w:val="sq-AL"/>
              </w:rPr>
              <w:t xml:space="preserve">  </w:t>
            </w:r>
          </w:p>
          <w:p w:rsidR="00CB2C60" w:rsidRPr="009C5928" w:rsidRDefault="00416C4E" w:rsidP="009C74F9">
            <w:pPr>
              <w:cnfStyle w:val="000000100000"/>
              <w:rPr>
                <w:rFonts w:ascii="Arial" w:hAnsi="Arial" w:cs="Arial"/>
                <w:lang w:val="sq-AL"/>
              </w:rPr>
            </w:pPr>
            <w:r w:rsidRPr="009C5928">
              <w:rPr>
                <w:lang w:val="sq-AL"/>
              </w:rPr>
              <w:t xml:space="preserve">Kur ata e vuajnë </w:t>
            </w:r>
            <w:r w:rsidR="009C5928" w:rsidRPr="009C5928">
              <w:rPr>
                <w:lang w:val="sq-AL"/>
              </w:rPr>
              <w:t>dënimin</w:t>
            </w:r>
            <w:r w:rsidRPr="009C5928">
              <w:rPr>
                <w:lang w:val="sq-AL"/>
              </w:rPr>
              <w:t xml:space="preserve">, kundërvajtësit e mitur, nuk janë në interesim të sistemit të shëndetit shëndetësor, komuniteti  nuk është shumë </w:t>
            </w:r>
            <w:r w:rsidR="009C5928" w:rsidRPr="009C5928">
              <w:rPr>
                <w:lang w:val="sq-AL"/>
              </w:rPr>
              <w:t>mikpritës</w:t>
            </w:r>
            <w:r w:rsidRPr="009C5928">
              <w:rPr>
                <w:lang w:val="sq-AL"/>
              </w:rPr>
              <w:t xml:space="preserve"> dhe ata nuk e marrin ndonjë mbështetje  sistematike.  Kjo është arsyeja përse përqindja e  ish  kundërvajtësve të rinj të cilët kryejnë krime përsëri është shumë i lartë </w:t>
            </w:r>
            <w:r w:rsidR="00CB2C60" w:rsidRPr="009C5928">
              <w:rPr>
                <w:lang w:val="sq-AL"/>
              </w:rPr>
              <w:t xml:space="preserve"> – </w:t>
            </w:r>
            <w:r w:rsidR="0060447C" w:rsidRPr="009C5928">
              <w:rPr>
                <w:lang w:val="sq-AL"/>
              </w:rPr>
              <w:t xml:space="preserve">deri në </w:t>
            </w:r>
            <w:r w:rsidR="00CB2C60" w:rsidRPr="009C5928">
              <w:rPr>
                <w:lang w:val="sq-AL"/>
              </w:rPr>
              <w:t xml:space="preserve"> 70%. </w:t>
            </w:r>
            <w:r w:rsidR="00FB13F4" w:rsidRPr="009C5928">
              <w:rPr>
                <w:lang w:val="sq-AL"/>
              </w:rPr>
              <w:t xml:space="preserve"> Në këtë moment në Serbi,</w:t>
            </w:r>
            <w:r w:rsidR="009C74F9" w:rsidRPr="009C5928">
              <w:rPr>
                <w:lang w:val="sq-AL"/>
              </w:rPr>
              <w:t xml:space="preserve"> për ish kundërvajtësit </w:t>
            </w:r>
            <w:r w:rsidR="00FB13F4" w:rsidRPr="009C5928">
              <w:rPr>
                <w:lang w:val="sq-AL"/>
              </w:rPr>
              <w:t xml:space="preserve">nuk ekziston </w:t>
            </w:r>
            <w:r w:rsidR="009C74F9">
              <w:rPr>
                <w:lang w:val="sq-AL"/>
              </w:rPr>
              <w:t xml:space="preserve">kurrfarë </w:t>
            </w:r>
            <w:r w:rsidR="00FB13F4" w:rsidRPr="009C5928">
              <w:rPr>
                <w:lang w:val="sq-AL"/>
              </w:rPr>
              <w:t xml:space="preserve">mbështetje  pas </w:t>
            </w:r>
            <w:r w:rsidR="009C74F9">
              <w:rPr>
                <w:lang w:val="sq-AL"/>
              </w:rPr>
              <w:t xml:space="preserve">vuajtjes së dënimit </w:t>
            </w:r>
            <w:r w:rsidR="00FB13F4" w:rsidRPr="009C5928">
              <w:rPr>
                <w:lang w:val="sq-AL"/>
              </w:rPr>
              <w:t xml:space="preserve">, dhe veçanërisht , për ish kundërvajtësit  </w:t>
            </w:r>
            <w:r w:rsidR="00F63D28">
              <w:rPr>
                <w:lang w:val="sq-AL"/>
              </w:rPr>
              <w:t xml:space="preserve">e rinj  </w:t>
            </w:r>
            <w:r w:rsidR="00FB13F4" w:rsidRPr="009C5928">
              <w:rPr>
                <w:lang w:val="sq-AL"/>
              </w:rPr>
              <w:t>nga Shtëpia Korrektuese për të</w:t>
            </w:r>
            <w:r w:rsidR="009C5928">
              <w:rPr>
                <w:lang w:val="sq-AL"/>
              </w:rPr>
              <w:t xml:space="preserve"> </w:t>
            </w:r>
            <w:r w:rsidR="00FB13F4" w:rsidRPr="009C5928">
              <w:rPr>
                <w:lang w:val="sq-AL"/>
              </w:rPr>
              <w:t>Miturit në</w:t>
            </w:r>
            <w:r w:rsidR="005641AB" w:rsidRPr="009C5928">
              <w:rPr>
                <w:lang w:val="sq-AL"/>
              </w:rPr>
              <w:t xml:space="preserve"> </w:t>
            </w:r>
            <w:proofErr w:type="spellStart"/>
            <w:r w:rsidR="00FB13F4" w:rsidRPr="009C5928">
              <w:rPr>
                <w:lang w:val="sq-AL"/>
              </w:rPr>
              <w:t>Krushevc</w:t>
            </w:r>
            <w:proofErr w:type="spellEnd"/>
            <w:r w:rsidR="00FB13F4" w:rsidRPr="009C5928">
              <w:rPr>
                <w:lang w:val="sq-AL"/>
              </w:rPr>
              <w:t xml:space="preserve"> </w:t>
            </w:r>
            <w:r w:rsidR="00CB2C60" w:rsidRPr="009C5928">
              <w:rPr>
                <w:lang w:val="sq-AL"/>
              </w:rPr>
              <w:t xml:space="preserve">. </w:t>
            </w:r>
          </w:p>
        </w:tc>
      </w:tr>
      <w:tr w:rsidR="00FC7A41" w:rsidRPr="00C24848" w:rsidTr="00CB2C60">
        <w:trPr>
          <w:trHeight w:val="251"/>
        </w:trPr>
        <w:tc>
          <w:tcPr>
            <w:cnfStyle w:val="001000000000"/>
            <w:tcW w:w="1908" w:type="dxa"/>
          </w:tcPr>
          <w:p w:rsidR="00CB2C60" w:rsidRPr="009C5928" w:rsidRDefault="00CB2C60" w:rsidP="005261FE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9C5928">
              <w:rPr>
                <w:rFonts w:ascii="Arial" w:hAnsi="Arial" w:cs="Arial"/>
                <w:sz w:val="20"/>
                <w:szCs w:val="20"/>
                <w:lang w:val="sq-AL"/>
              </w:rPr>
              <w:t>Obje</w:t>
            </w:r>
            <w:r w:rsidR="00FC7A41" w:rsidRPr="009C5928">
              <w:rPr>
                <w:rFonts w:ascii="Arial" w:hAnsi="Arial" w:cs="Arial"/>
                <w:sz w:val="20"/>
                <w:szCs w:val="20"/>
                <w:lang w:val="sq-AL"/>
              </w:rPr>
              <w:t>ktivat</w:t>
            </w:r>
          </w:p>
        </w:tc>
        <w:tc>
          <w:tcPr>
            <w:tcW w:w="8334" w:type="dxa"/>
          </w:tcPr>
          <w:p w:rsidR="00CB2C60" w:rsidRPr="009C5928" w:rsidRDefault="005641AB" w:rsidP="008902DA">
            <w:pPr>
              <w:cnfStyle w:val="000000000000"/>
              <w:rPr>
                <w:rFonts w:ascii="Arial" w:hAnsi="Arial" w:cs="Arial"/>
                <w:lang w:val="sq-AL"/>
              </w:rPr>
            </w:pPr>
            <w:r w:rsidRPr="009C5928">
              <w:rPr>
                <w:lang w:val="sq-AL"/>
              </w:rPr>
              <w:t xml:space="preserve">Kontributi </w:t>
            </w:r>
            <w:r w:rsidR="008902DA">
              <w:rPr>
                <w:lang w:val="sq-AL"/>
              </w:rPr>
              <w:t xml:space="preserve">për </w:t>
            </w:r>
            <w:r w:rsidRPr="009C5928">
              <w:rPr>
                <w:lang w:val="sq-AL"/>
              </w:rPr>
              <w:t xml:space="preserve"> nivel më të lartë të përfshirjes sociale të kundërvajtësve të rinj dhe ish kundërvajtësve nga Shtëpia Korrektuese për të Mitur  në </w:t>
            </w:r>
            <w:proofErr w:type="spellStart"/>
            <w:r w:rsidRPr="009C5928">
              <w:rPr>
                <w:lang w:val="sq-AL"/>
              </w:rPr>
              <w:t>Krushevc</w:t>
            </w:r>
            <w:proofErr w:type="spellEnd"/>
            <w:r w:rsidRPr="009C5928">
              <w:rPr>
                <w:lang w:val="sq-AL"/>
              </w:rPr>
              <w:t>, nëpërmjet sistemit të qëndrueshëm të arsimit në këtë institucion dhe implementimi i mbështetje</w:t>
            </w:r>
            <w:r w:rsidR="00562A2E">
              <w:rPr>
                <w:lang w:val="sq-AL"/>
              </w:rPr>
              <w:t xml:space="preserve">s pas vuajtjes së dënimit  </w:t>
            </w:r>
            <w:r w:rsidRPr="009C5928">
              <w:rPr>
                <w:lang w:val="sq-AL"/>
              </w:rPr>
              <w:t>në nivelin nacional</w:t>
            </w:r>
            <w:r w:rsidR="00CB2C60" w:rsidRPr="009C5928">
              <w:rPr>
                <w:lang w:val="sq-AL"/>
              </w:rPr>
              <w:t>.</w:t>
            </w:r>
          </w:p>
        </w:tc>
      </w:tr>
      <w:tr w:rsidR="00FC7A41" w:rsidRPr="00C24848" w:rsidTr="00CB2C60">
        <w:trPr>
          <w:cnfStyle w:val="000000100000"/>
          <w:trHeight w:val="262"/>
        </w:trPr>
        <w:tc>
          <w:tcPr>
            <w:cnfStyle w:val="001000000000"/>
            <w:tcW w:w="1908" w:type="dxa"/>
          </w:tcPr>
          <w:p w:rsidR="00CB2C60" w:rsidRPr="009C5928" w:rsidRDefault="00FC7A41" w:rsidP="005261FE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9C5928">
              <w:rPr>
                <w:rFonts w:ascii="Arial" w:hAnsi="Arial" w:cs="Arial"/>
                <w:sz w:val="20"/>
                <w:szCs w:val="20"/>
                <w:lang w:val="sq-AL"/>
              </w:rPr>
              <w:t>Rezultatet e pritura</w:t>
            </w:r>
          </w:p>
        </w:tc>
        <w:tc>
          <w:tcPr>
            <w:tcW w:w="8334" w:type="dxa"/>
          </w:tcPr>
          <w:p w:rsidR="00CB2C60" w:rsidRPr="009C5928" w:rsidRDefault="00CB2C60" w:rsidP="005261FE">
            <w:pPr>
              <w:cnfStyle w:val="000000100000"/>
              <w:rPr>
                <w:lang w:val="sq-AL"/>
              </w:rPr>
            </w:pPr>
            <w:r w:rsidRPr="009C5928">
              <w:rPr>
                <w:lang w:val="sq-AL"/>
              </w:rPr>
              <w:t xml:space="preserve">- </w:t>
            </w:r>
            <w:r w:rsidR="00F44F6A" w:rsidRPr="009C5928">
              <w:rPr>
                <w:lang w:val="sq-AL"/>
              </w:rPr>
              <w:t xml:space="preserve">Shkallë më e lartë e punësimit  të ish-kundërvajtësve në Serbi  </w:t>
            </w:r>
          </w:p>
          <w:p w:rsidR="00CB2C60" w:rsidRPr="009C5928" w:rsidRDefault="00CB2C60" w:rsidP="005261FE">
            <w:pPr>
              <w:cnfStyle w:val="000000100000"/>
              <w:rPr>
                <w:lang w:val="sq-AL"/>
              </w:rPr>
            </w:pPr>
            <w:r w:rsidRPr="009C5928">
              <w:rPr>
                <w:lang w:val="sq-AL"/>
              </w:rPr>
              <w:t xml:space="preserve">- </w:t>
            </w:r>
            <w:r w:rsidR="00F44F6A" w:rsidRPr="009C5928">
              <w:rPr>
                <w:lang w:val="sq-AL"/>
              </w:rPr>
              <w:t>Niveli i lartë i vetëdijes për tregun e punës dhe punës së denjë për të ndërtuar  çdo gjeneratë të re</w:t>
            </w:r>
            <w:r w:rsidR="00CA04A1" w:rsidRPr="009C5928">
              <w:rPr>
                <w:lang w:val="sq-AL"/>
              </w:rPr>
              <w:t xml:space="preserve"> që largohet  nga Shtëpia Korrektuese për të Mitur  </w:t>
            </w:r>
          </w:p>
          <w:p w:rsidR="00CB2C60" w:rsidRPr="009C5928" w:rsidRDefault="00CB2C60" w:rsidP="002D1147">
            <w:pPr>
              <w:cnfStyle w:val="000000100000"/>
              <w:rPr>
                <w:rFonts w:ascii="Arial" w:hAnsi="Arial" w:cs="Arial"/>
                <w:lang w:val="sq-AL"/>
              </w:rPr>
            </w:pPr>
            <w:r w:rsidRPr="009C5928">
              <w:rPr>
                <w:lang w:val="sq-AL"/>
              </w:rPr>
              <w:t>-</w:t>
            </w:r>
            <w:r w:rsidR="00E26838" w:rsidRPr="009C5928">
              <w:rPr>
                <w:lang w:val="sq-AL"/>
              </w:rPr>
              <w:t xml:space="preserve">Sistemi i pranuar dhe rregulluar në mënyrë institucionale  për mbështetje </w:t>
            </w:r>
            <w:r w:rsidR="002D1147">
              <w:rPr>
                <w:lang w:val="sq-AL"/>
              </w:rPr>
              <w:t xml:space="preserve">pas vuajtjes së dënimit </w:t>
            </w:r>
            <w:r w:rsidR="00E26838" w:rsidRPr="009C5928">
              <w:rPr>
                <w:lang w:val="sq-AL"/>
              </w:rPr>
              <w:t xml:space="preserve">  </w:t>
            </w:r>
            <w:r w:rsidRPr="009C5928">
              <w:rPr>
                <w:lang w:val="sq-AL"/>
              </w:rPr>
              <w:t xml:space="preserve"> </w:t>
            </w:r>
          </w:p>
        </w:tc>
      </w:tr>
      <w:tr w:rsidR="00FC7A41" w:rsidRPr="00C24848" w:rsidTr="00CB2C60">
        <w:trPr>
          <w:trHeight w:val="262"/>
        </w:trPr>
        <w:tc>
          <w:tcPr>
            <w:cnfStyle w:val="001000000000"/>
            <w:tcW w:w="1908" w:type="dxa"/>
          </w:tcPr>
          <w:p w:rsidR="00CB2C60" w:rsidRPr="009C5928" w:rsidRDefault="00FC7A41" w:rsidP="005261FE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9C5928">
              <w:rPr>
                <w:rFonts w:ascii="Arial" w:hAnsi="Arial" w:cs="Arial"/>
                <w:sz w:val="20"/>
                <w:szCs w:val="20"/>
                <w:lang w:val="sq-AL"/>
              </w:rPr>
              <w:t xml:space="preserve">Përfituesit </w:t>
            </w:r>
          </w:p>
        </w:tc>
        <w:tc>
          <w:tcPr>
            <w:tcW w:w="8334" w:type="dxa"/>
          </w:tcPr>
          <w:p w:rsidR="00CB2C60" w:rsidRPr="009C5928" w:rsidRDefault="001426AB" w:rsidP="00884D6C">
            <w:pPr>
              <w:cnfStyle w:val="000000000000"/>
              <w:rPr>
                <w:rFonts w:ascii="Arial" w:hAnsi="Arial" w:cs="Arial"/>
                <w:lang w:val="sq-AL"/>
              </w:rPr>
            </w:pPr>
            <w:r w:rsidRPr="009C5928">
              <w:rPr>
                <w:lang w:val="sq-AL"/>
              </w:rPr>
              <w:t xml:space="preserve">Grupi ynë i </w:t>
            </w:r>
            <w:r w:rsidR="00842E7E">
              <w:rPr>
                <w:lang w:val="sq-AL"/>
              </w:rPr>
              <w:t xml:space="preserve">targetit </w:t>
            </w:r>
            <w:r w:rsidRPr="009C5928">
              <w:rPr>
                <w:lang w:val="sq-AL"/>
              </w:rPr>
              <w:t xml:space="preserve"> </w:t>
            </w:r>
            <w:r w:rsidR="00562A2E">
              <w:rPr>
                <w:lang w:val="sq-AL"/>
              </w:rPr>
              <w:t xml:space="preserve"> </w:t>
            </w:r>
            <w:r w:rsidRPr="009C5928">
              <w:rPr>
                <w:lang w:val="sq-AL"/>
              </w:rPr>
              <w:t xml:space="preserve">janë kundërvajtësit e rinj dhe  ish-kundërvajtësit   nga Shtëpia Korrektuese për të Mitur   në </w:t>
            </w:r>
            <w:proofErr w:type="spellStart"/>
            <w:r w:rsidRPr="009C5928">
              <w:rPr>
                <w:lang w:val="sq-AL"/>
              </w:rPr>
              <w:t>Krushevc</w:t>
            </w:r>
            <w:proofErr w:type="spellEnd"/>
            <w:r w:rsidRPr="009C5928">
              <w:rPr>
                <w:lang w:val="sq-AL"/>
              </w:rPr>
              <w:t>, të moshës në 16 deri 23 vjeçare, femra dhe meshkuj.</w:t>
            </w:r>
          </w:p>
        </w:tc>
      </w:tr>
      <w:tr w:rsidR="00FC7A41" w:rsidRPr="00C24848" w:rsidTr="00CB2C60">
        <w:trPr>
          <w:cnfStyle w:val="000000100000"/>
          <w:trHeight w:val="262"/>
        </w:trPr>
        <w:tc>
          <w:tcPr>
            <w:cnfStyle w:val="001000000000"/>
            <w:tcW w:w="1908" w:type="dxa"/>
          </w:tcPr>
          <w:p w:rsidR="00CB2C60" w:rsidRPr="009C5928" w:rsidRDefault="00FC7A41" w:rsidP="005261FE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9C5928">
              <w:rPr>
                <w:rFonts w:ascii="Arial" w:hAnsi="Arial" w:cs="Arial"/>
                <w:sz w:val="20"/>
                <w:szCs w:val="20"/>
                <w:lang w:val="sq-AL"/>
              </w:rPr>
              <w:t xml:space="preserve">Partnerët e implementimit </w:t>
            </w:r>
          </w:p>
        </w:tc>
        <w:tc>
          <w:tcPr>
            <w:tcW w:w="8334" w:type="dxa"/>
          </w:tcPr>
          <w:p w:rsidR="00CB2C60" w:rsidRPr="009C5928" w:rsidRDefault="001426AB" w:rsidP="005261FE">
            <w:pPr>
              <w:cnfStyle w:val="000000100000"/>
              <w:rPr>
                <w:rFonts w:ascii="Arial" w:hAnsi="Arial" w:cs="Arial"/>
                <w:lang w:val="sq-AL"/>
              </w:rPr>
            </w:pPr>
            <w:r w:rsidRPr="009C5928">
              <w:rPr>
                <w:lang w:val="sq-AL"/>
              </w:rPr>
              <w:t xml:space="preserve">Shtëpia </w:t>
            </w:r>
            <w:r w:rsidR="00A45DEA">
              <w:rPr>
                <w:lang w:val="sq-AL"/>
              </w:rPr>
              <w:t xml:space="preserve"> </w:t>
            </w:r>
            <w:r w:rsidRPr="009C5928">
              <w:rPr>
                <w:lang w:val="sq-AL"/>
              </w:rPr>
              <w:t xml:space="preserve">Korrektuese për të Mitur   në </w:t>
            </w:r>
            <w:proofErr w:type="spellStart"/>
            <w:r w:rsidRPr="009C5928">
              <w:rPr>
                <w:lang w:val="sq-AL"/>
              </w:rPr>
              <w:t>Krushevc</w:t>
            </w:r>
            <w:proofErr w:type="spellEnd"/>
            <w:r w:rsidRPr="009C5928">
              <w:rPr>
                <w:lang w:val="sq-AL"/>
              </w:rPr>
              <w:t xml:space="preserve"> </w:t>
            </w:r>
            <w:r w:rsidR="00CB2C60" w:rsidRPr="009C5928">
              <w:rPr>
                <w:lang w:val="sq-AL"/>
              </w:rPr>
              <w:t>(</w:t>
            </w:r>
            <w:proofErr w:type="spellStart"/>
            <w:r w:rsidR="00CB2C60" w:rsidRPr="009C5928">
              <w:rPr>
                <w:lang w:val="sq-AL"/>
              </w:rPr>
              <w:t>Vaspitno</w:t>
            </w:r>
            <w:proofErr w:type="spellEnd"/>
            <w:r w:rsidR="00CB2C60" w:rsidRPr="009C5928">
              <w:rPr>
                <w:lang w:val="sq-AL"/>
              </w:rPr>
              <w:t>-</w:t>
            </w:r>
            <w:proofErr w:type="spellStart"/>
            <w:r w:rsidR="00CB2C60" w:rsidRPr="009C5928">
              <w:rPr>
                <w:lang w:val="sq-AL"/>
              </w:rPr>
              <w:t>popravni</w:t>
            </w:r>
            <w:proofErr w:type="spellEnd"/>
            <w:r w:rsidR="00CB2C60" w:rsidRPr="009C5928">
              <w:rPr>
                <w:lang w:val="sq-AL"/>
              </w:rPr>
              <w:t xml:space="preserve"> dom </w:t>
            </w:r>
            <w:proofErr w:type="spellStart"/>
            <w:r w:rsidR="00CB2C60" w:rsidRPr="009C5928">
              <w:rPr>
                <w:lang w:val="sq-AL"/>
              </w:rPr>
              <w:t>Krusevac</w:t>
            </w:r>
            <w:proofErr w:type="spellEnd"/>
            <w:r w:rsidR="00CB2C60" w:rsidRPr="009C5928">
              <w:rPr>
                <w:lang w:val="sq-AL"/>
              </w:rPr>
              <w:t>)</w:t>
            </w:r>
          </w:p>
        </w:tc>
      </w:tr>
      <w:tr w:rsidR="00FC7A41" w:rsidRPr="00C24848" w:rsidTr="00CB2C60">
        <w:trPr>
          <w:trHeight w:val="262"/>
        </w:trPr>
        <w:tc>
          <w:tcPr>
            <w:cnfStyle w:val="001000000000"/>
            <w:tcW w:w="1908" w:type="dxa"/>
          </w:tcPr>
          <w:p w:rsidR="00CB2C60" w:rsidRPr="009C5928" w:rsidRDefault="00FC7A41" w:rsidP="005261FE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9C5928">
              <w:rPr>
                <w:rFonts w:ascii="Arial" w:hAnsi="Arial" w:cs="Arial"/>
                <w:sz w:val="20"/>
                <w:szCs w:val="20"/>
                <w:lang w:val="sq-AL"/>
              </w:rPr>
              <w:t xml:space="preserve">Përshkrimi i partnerit </w:t>
            </w:r>
          </w:p>
        </w:tc>
        <w:tc>
          <w:tcPr>
            <w:tcW w:w="8334" w:type="dxa"/>
          </w:tcPr>
          <w:p w:rsidR="00CB2C60" w:rsidRPr="009C5928" w:rsidRDefault="001426AB" w:rsidP="00A45DEA">
            <w:pPr>
              <w:cnfStyle w:val="000000000000"/>
              <w:rPr>
                <w:rFonts w:ascii="Calibri" w:hAnsi="Calibri" w:cs="Calibri"/>
                <w:lang w:val="sq-AL"/>
              </w:rPr>
            </w:pPr>
            <w:r w:rsidRPr="009C5928">
              <w:rPr>
                <w:rFonts w:ascii="Calibri" w:hAnsi="Calibri" w:cs="Calibri"/>
                <w:lang w:val="sq-AL"/>
              </w:rPr>
              <w:t xml:space="preserve">Këshilli Rinor </w:t>
            </w:r>
            <w:proofErr w:type="spellStart"/>
            <w:r w:rsidRPr="009C5928">
              <w:rPr>
                <w:rFonts w:ascii="Calibri" w:hAnsi="Calibri" w:cs="Calibri"/>
                <w:lang w:val="sq-AL"/>
              </w:rPr>
              <w:t>Krushevc</w:t>
            </w:r>
            <w:proofErr w:type="spellEnd"/>
            <w:r w:rsidRPr="009C5928">
              <w:rPr>
                <w:rFonts w:ascii="Calibri" w:hAnsi="Calibri" w:cs="Calibri"/>
                <w:lang w:val="sq-AL"/>
              </w:rPr>
              <w:t xml:space="preserve"> (KRK) është një </w:t>
            </w:r>
            <w:r w:rsidR="00590712" w:rsidRPr="009C5928">
              <w:rPr>
                <w:rFonts w:ascii="Calibri" w:hAnsi="Calibri" w:cs="Calibri"/>
                <w:lang w:val="sq-AL"/>
              </w:rPr>
              <w:t>org</w:t>
            </w:r>
            <w:r w:rsidRPr="009C5928">
              <w:rPr>
                <w:rFonts w:ascii="Calibri" w:hAnsi="Calibri" w:cs="Calibri"/>
                <w:lang w:val="sq-AL"/>
              </w:rPr>
              <w:t xml:space="preserve">anizatë  joqeveritare, jopolitike dhe </w:t>
            </w:r>
            <w:r w:rsidR="00590712" w:rsidRPr="009C5928">
              <w:rPr>
                <w:rFonts w:ascii="Calibri" w:hAnsi="Calibri" w:cs="Calibri"/>
                <w:color w:val="000000"/>
                <w:shd w:val="clear" w:color="auto" w:fill="FFFFFF"/>
                <w:lang w:val="sq-AL"/>
              </w:rPr>
              <w:t xml:space="preserve"> jo</w:t>
            </w:r>
            <w:r w:rsidR="009C5928">
              <w:rPr>
                <w:rFonts w:ascii="Calibri" w:hAnsi="Calibri" w:cs="Calibri"/>
                <w:color w:val="000000"/>
                <w:shd w:val="clear" w:color="auto" w:fill="FFFFFF"/>
                <w:lang w:val="sq-AL"/>
              </w:rPr>
              <w:t xml:space="preserve">fitimprurëse </w:t>
            </w:r>
            <w:r w:rsidR="00590712" w:rsidRPr="009C5928">
              <w:rPr>
                <w:rFonts w:ascii="Calibri" w:hAnsi="Calibri" w:cs="Calibri"/>
                <w:color w:val="000000"/>
                <w:shd w:val="clear" w:color="auto" w:fill="FFFFFF"/>
                <w:lang w:val="sq-AL"/>
              </w:rPr>
              <w:t xml:space="preserve">  e themeluar me qëllim të promovimit të </w:t>
            </w:r>
            <w:r w:rsidR="009C5928" w:rsidRPr="009C5928">
              <w:rPr>
                <w:rFonts w:ascii="Calibri" w:hAnsi="Calibri" w:cs="Calibri"/>
                <w:color w:val="000000"/>
                <w:shd w:val="clear" w:color="auto" w:fill="FFFFFF"/>
                <w:lang w:val="sq-AL"/>
              </w:rPr>
              <w:t>aktivizimit</w:t>
            </w:r>
            <w:r w:rsidR="00590712" w:rsidRPr="009C5928">
              <w:rPr>
                <w:rFonts w:ascii="Calibri" w:hAnsi="Calibri" w:cs="Calibri"/>
                <w:color w:val="000000"/>
                <w:shd w:val="clear" w:color="auto" w:fill="FFFFFF"/>
                <w:lang w:val="sq-AL"/>
              </w:rPr>
              <w:t xml:space="preserve"> të rinjve, mbësht</w:t>
            </w:r>
            <w:r w:rsidR="009C5928">
              <w:rPr>
                <w:rFonts w:ascii="Calibri" w:hAnsi="Calibri" w:cs="Calibri"/>
                <w:color w:val="000000"/>
                <w:shd w:val="clear" w:color="auto" w:fill="FFFFFF"/>
                <w:lang w:val="sq-AL"/>
              </w:rPr>
              <w:t>etjes t</w:t>
            </w:r>
            <w:r w:rsidR="00590712" w:rsidRPr="009C5928">
              <w:rPr>
                <w:rFonts w:ascii="Calibri" w:hAnsi="Calibri" w:cs="Calibri"/>
                <w:color w:val="000000"/>
                <w:shd w:val="clear" w:color="auto" w:fill="FFFFFF"/>
                <w:lang w:val="sq-AL"/>
              </w:rPr>
              <w:t xml:space="preserve">ë zhvillimit të komunitetit lokal, dhe promovimit të mënyrave  alternative për edukimin e të rinjve.  Grupi ynë </w:t>
            </w:r>
            <w:r w:rsidR="00562A2E">
              <w:rPr>
                <w:rFonts w:ascii="Calibri" w:hAnsi="Calibri" w:cs="Calibri"/>
                <w:color w:val="000000"/>
                <w:shd w:val="clear" w:color="auto" w:fill="FFFFFF"/>
                <w:lang w:val="sq-AL"/>
              </w:rPr>
              <w:t xml:space="preserve">primar </w:t>
            </w:r>
            <w:r w:rsidR="00590712" w:rsidRPr="009C5928">
              <w:rPr>
                <w:rFonts w:ascii="Calibri" w:hAnsi="Calibri" w:cs="Calibri"/>
                <w:color w:val="000000"/>
                <w:shd w:val="clear" w:color="auto" w:fill="FFFFFF"/>
                <w:lang w:val="sq-AL"/>
              </w:rPr>
              <w:t xml:space="preserve">i </w:t>
            </w:r>
            <w:proofErr w:type="spellStart"/>
            <w:r w:rsidR="00C47C32">
              <w:rPr>
                <w:rFonts w:ascii="Calibri" w:hAnsi="Calibri" w:cs="Calibri"/>
                <w:color w:val="000000"/>
                <w:shd w:val="clear" w:color="auto" w:fill="FFFFFF"/>
                <w:lang w:val="sq-AL"/>
              </w:rPr>
              <w:t>targetit</w:t>
            </w:r>
            <w:proofErr w:type="spellEnd"/>
            <w:r w:rsidR="00A45DEA">
              <w:rPr>
                <w:rFonts w:ascii="Calibri" w:hAnsi="Calibri" w:cs="Calibri"/>
                <w:color w:val="000000"/>
                <w:shd w:val="clear" w:color="auto" w:fill="FFFFFF"/>
                <w:lang w:val="sq-AL"/>
              </w:rPr>
              <w:t xml:space="preserve"> </w:t>
            </w:r>
            <w:r w:rsidR="00590712" w:rsidRPr="009C5928">
              <w:rPr>
                <w:rFonts w:ascii="Calibri" w:hAnsi="Calibri" w:cs="Calibri"/>
                <w:color w:val="000000"/>
                <w:shd w:val="clear" w:color="auto" w:fill="FFFFFF"/>
                <w:lang w:val="sq-AL"/>
              </w:rPr>
              <w:t xml:space="preserve"> është rinia e pambrojtur, sidomos kundërvajtësit  e rinj të ligjit  nga institucionet e  paraburgimit, Qendrës  Korrektuese për të </w:t>
            </w:r>
            <w:r w:rsidR="007D6108" w:rsidRPr="009C5928">
              <w:rPr>
                <w:lang w:val="sq-AL"/>
              </w:rPr>
              <w:t xml:space="preserve"> për ish kundërvajtësit</w:t>
            </w:r>
            <w:r w:rsidR="007D6108" w:rsidRPr="009C5928">
              <w:rPr>
                <w:rFonts w:ascii="Calibri" w:hAnsi="Calibri" w:cs="Calibri"/>
                <w:color w:val="000000"/>
                <w:shd w:val="clear" w:color="auto" w:fill="FFFFFF"/>
                <w:lang w:val="sq-AL"/>
              </w:rPr>
              <w:t xml:space="preserve"> </w:t>
            </w:r>
            <w:r w:rsidR="00590712" w:rsidRPr="009C5928">
              <w:rPr>
                <w:rFonts w:ascii="Calibri" w:hAnsi="Calibri" w:cs="Calibri"/>
                <w:color w:val="000000"/>
                <w:shd w:val="clear" w:color="auto" w:fill="FFFFFF"/>
                <w:lang w:val="sq-AL"/>
              </w:rPr>
              <w:t xml:space="preserve">. Ne jemi themeluar në shtator të vitit 2008, dhe në mënyrë aktive i </w:t>
            </w:r>
            <w:proofErr w:type="spellStart"/>
            <w:r w:rsidR="00590712" w:rsidRPr="009C5928">
              <w:rPr>
                <w:rFonts w:ascii="Calibri" w:hAnsi="Calibri" w:cs="Calibri"/>
                <w:color w:val="000000"/>
                <w:shd w:val="clear" w:color="auto" w:fill="FFFFFF"/>
                <w:lang w:val="sq-AL"/>
              </w:rPr>
              <w:t>implementojmë</w:t>
            </w:r>
            <w:proofErr w:type="spellEnd"/>
            <w:r w:rsidR="00590712" w:rsidRPr="009C5928">
              <w:rPr>
                <w:rFonts w:ascii="Calibri" w:hAnsi="Calibri" w:cs="Calibri"/>
                <w:color w:val="000000"/>
                <w:shd w:val="clear" w:color="auto" w:fill="FFFFFF"/>
                <w:lang w:val="sq-AL"/>
              </w:rPr>
              <w:t xml:space="preserve">  projektet që nga viti 2009.</w:t>
            </w:r>
          </w:p>
        </w:tc>
      </w:tr>
      <w:tr w:rsidR="00FC7A41" w:rsidRPr="009C5928" w:rsidTr="00CB2C60">
        <w:trPr>
          <w:cnfStyle w:val="000000100000"/>
          <w:trHeight w:val="262"/>
        </w:trPr>
        <w:tc>
          <w:tcPr>
            <w:cnfStyle w:val="001000000000"/>
            <w:tcW w:w="1908" w:type="dxa"/>
          </w:tcPr>
          <w:p w:rsidR="00CB2C60" w:rsidRPr="009C5928" w:rsidRDefault="00FC7A41" w:rsidP="005261FE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9C5928">
              <w:rPr>
                <w:rFonts w:ascii="Arial" w:hAnsi="Arial" w:cs="Arial"/>
                <w:sz w:val="20"/>
                <w:szCs w:val="20"/>
                <w:lang w:val="sq-AL"/>
              </w:rPr>
              <w:t xml:space="preserve">Kohëzgjatja e projektit </w:t>
            </w:r>
          </w:p>
        </w:tc>
        <w:tc>
          <w:tcPr>
            <w:tcW w:w="8334" w:type="dxa"/>
          </w:tcPr>
          <w:p w:rsidR="00CB2C60" w:rsidRPr="009C5928" w:rsidRDefault="00CB2C60" w:rsidP="005261FE">
            <w:pPr>
              <w:cnfStyle w:val="000000100000"/>
              <w:rPr>
                <w:lang w:val="sq-AL"/>
              </w:rPr>
            </w:pPr>
            <w:r w:rsidRPr="009C5928">
              <w:rPr>
                <w:lang w:val="sq-AL"/>
              </w:rPr>
              <w:t>2013 - 2016</w:t>
            </w:r>
          </w:p>
        </w:tc>
      </w:tr>
      <w:tr w:rsidR="00FC7A41" w:rsidRPr="009C5928" w:rsidTr="00CB2C60">
        <w:trPr>
          <w:trHeight w:val="262"/>
        </w:trPr>
        <w:tc>
          <w:tcPr>
            <w:cnfStyle w:val="001000000000"/>
            <w:tcW w:w="1908" w:type="dxa"/>
          </w:tcPr>
          <w:p w:rsidR="00CB2C60" w:rsidRPr="009C5928" w:rsidRDefault="00FC7A41" w:rsidP="005261FE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9C5928">
              <w:rPr>
                <w:rFonts w:ascii="Arial" w:hAnsi="Arial" w:cs="Arial"/>
                <w:sz w:val="20"/>
                <w:szCs w:val="20"/>
                <w:lang w:val="sq-AL"/>
              </w:rPr>
              <w:lastRenderedPageBreak/>
              <w:t xml:space="preserve">Personi përgjegjës, kontaktet dhe </w:t>
            </w:r>
            <w:proofErr w:type="spellStart"/>
            <w:r w:rsidRPr="009C5928">
              <w:rPr>
                <w:rFonts w:ascii="Arial" w:hAnsi="Arial" w:cs="Arial"/>
                <w:sz w:val="20"/>
                <w:szCs w:val="20"/>
                <w:lang w:val="sq-AL"/>
              </w:rPr>
              <w:t>uebsajti</w:t>
            </w:r>
            <w:proofErr w:type="spellEnd"/>
            <w:r w:rsidRPr="009C5928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  <w:r w:rsidR="00CB2C60" w:rsidRPr="009C5928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8334" w:type="dxa"/>
          </w:tcPr>
          <w:p w:rsidR="00CB2C60" w:rsidRPr="009C5928" w:rsidRDefault="00110D07" w:rsidP="005261FE">
            <w:pPr>
              <w:cnfStyle w:val="000000000000"/>
              <w:rPr>
                <w:lang w:val="sq-AL"/>
              </w:rPr>
            </w:pPr>
            <w:r w:rsidRPr="009C5928">
              <w:rPr>
                <w:lang w:val="sq-AL"/>
              </w:rPr>
              <w:t xml:space="preserve">Për Këshillin e të Rinjve </w:t>
            </w:r>
            <w:proofErr w:type="spellStart"/>
            <w:r w:rsidRPr="009C5928">
              <w:rPr>
                <w:lang w:val="sq-AL"/>
              </w:rPr>
              <w:t>Krushevc</w:t>
            </w:r>
            <w:proofErr w:type="spellEnd"/>
            <w:r w:rsidR="00CB2C60" w:rsidRPr="009C5928">
              <w:rPr>
                <w:lang w:val="sq-AL"/>
              </w:rPr>
              <w:t>:</w:t>
            </w:r>
          </w:p>
          <w:p w:rsidR="00CB2C60" w:rsidRPr="009C5928" w:rsidRDefault="00CB2C60" w:rsidP="005261FE">
            <w:pPr>
              <w:cnfStyle w:val="000000000000"/>
              <w:rPr>
                <w:lang w:val="sq-AL"/>
              </w:rPr>
            </w:pPr>
            <w:bookmarkStart w:id="0" w:name="_GoBack"/>
            <w:r w:rsidRPr="009C5928">
              <w:rPr>
                <w:lang w:val="sq-AL"/>
              </w:rPr>
              <w:t xml:space="preserve">Marina </w:t>
            </w:r>
            <w:proofErr w:type="spellStart"/>
            <w:r w:rsidRPr="009C5928">
              <w:rPr>
                <w:lang w:val="sq-AL"/>
              </w:rPr>
              <w:t>Virijevic</w:t>
            </w:r>
            <w:proofErr w:type="spellEnd"/>
            <w:r w:rsidRPr="009C5928">
              <w:rPr>
                <w:lang w:val="sq-AL"/>
              </w:rPr>
              <w:t xml:space="preserve">, </w:t>
            </w:r>
          </w:p>
          <w:p w:rsidR="00CB2C60" w:rsidRPr="009C5928" w:rsidRDefault="00F37858" w:rsidP="005261FE">
            <w:pPr>
              <w:cnfStyle w:val="000000000000"/>
              <w:rPr>
                <w:lang w:val="sq-AL"/>
              </w:rPr>
            </w:pPr>
            <w:r w:rsidRPr="009C5928">
              <w:rPr>
                <w:lang w:val="sq-AL"/>
              </w:rPr>
              <w:t xml:space="preserve">Drejtor ekzekutiv </w:t>
            </w:r>
          </w:p>
          <w:p w:rsidR="00CB2C60" w:rsidRPr="009C5928" w:rsidRDefault="00CB2C60" w:rsidP="005261FE">
            <w:pPr>
              <w:cnfStyle w:val="000000000000"/>
              <w:rPr>
                <w:lang w:val="sq-AL"/>
              </w:rPr>
            </w:pPr>
            <w:proofErr w:type="spellStart"/>
            <w:r w:rsidRPr="009C5928">
              <w:rPr>
                <w:lang w:val="sq-AL"/>
              </w:rPr>
              <w:t>Mail</w:t>
            </w:r>
            <w:proofErr w:type="spellEnd"/>
            <w:r w:rsidRPr="009C5928">
              <w:rPr>
                <w:lang w:val="sq-AL"/>
              </w:rPr>
              <w:t xml:space="preserve">: </w:t>
            </w:r>
            <w:hyperlink r:id="rId4" w:history="1">
              <w:r w:rsidRPr="009C5928">
                <w:rPr>
                  <w:lang w:val="sq-AL"/>
                </w:rPr>
                <w:t>officeosk@gmail.com</w:t>
              </w:r>
            </w:hyperlink>
            <w:r w:rsidRPr="009C5928">
              <w:rPr>
                <w:lang w:val="sq-AL"/>
              </w:rPr>
              <w:t xml:space="preserve">  </w:t>
            </w:r>
          </w:p>
          <w:p w:rsidR="00CB2C60" w:rsidRPr="009C5928" w:rsidRDefault="00CB2C60" w:rsidP="005261FE">
            <w:pPr>
              <w:cnfStyle w:val="000000000000"/>
              <w:rPr>
                <w:lang w:val="sq-AL"/>
              </w:rPr>
            </w:pPr>
            <w:proofErr w:type="spellStart"/>
            <w:r w:rsidRPr="009C5928">
              <w:rPr>
                <w:lang w:val="sq-AL"/>
              </w:rPr>
              <w:t>Web</w:t>
            </w:r>
            <w:proofErr w:type="spellEnd"/>
            <w:r w:rsidRPr="009C5928">
              <w:rPr>
                <w:lang w:val="sq-AL"/>
              </w:rPr>
              <w:t xml:space="preserve">:  </w:t>
            </w:r>
            <w:hyperlink r:id="rId5" w:tgtFrame="_blank" w:history="1">
              <w:r w:rsidRPr="009C5928">
                <w:rPr>
                  <w:lang w:val="sq-AL"/>
                </w:rPr>
                <w:t>www.youthcouncilks.wix.com/osks</w:t>
              </w:r>
            </w:hyperlink>
            <w:bookmarkEnd w:id="0"/>
            <w:r w:rsidRPr="009C5928">
              <w:rPr>
                <w:lang w:val="sq-AL"/>
              </w:rPr>
              <w:t xml:space="preserve">  </w:t>
            </w:r>
          </w:p>
        </w:tc>
      </w:tr>
    </w:tbl>
    <w:p w:rsidR="00225407" w:rsidRPr="009C5928" w:rsidRDefault="00A85E37" w:rsidP="005261FE">
      <w:pPr>
        <w:rPr>
          <w:rFonts w:ascii="Arial" w:hAnsi="Arial" w:cs="Arial"/>
          <w:lang w:val="sq-AL"/>
        </w:rPr>
      </w:pPr>
      <w:r w:rsidRPr="009C5928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-739140</wp:posOffset>
            </wp:positionV>
            <wp:extent cx="2015490" cy="601980"/>
            <wp:effectExtent l="0" t="0" r="0" b="0"/>
            <wp:wrapTight wrapText="bothSides">
              <wp:wrapPolygon edited="0">
                <wp:start x="0" y="0"/>
                <wp:lineTo x="0" y="21190"/>
                <wp:lineTo x="21437" y="21190"/>
                <wp:lineTo x="2143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idar-Suisse_SLA_Logo_rgb_eu jpeg hig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25407" w:rsidRPr="009C5928" w:rsidSect="00B14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5E37"/>
    <w:rsid w:val="000858E2"/>
    <w:rsid w:val="000E5B97"/>
    <w:rsid w:val="00110D07"/>
    <w:rsid w:val="0012595E"/>
    <w:rsid w:val="001426AB"/>
    <w:rsid w:val="001442C1"/>
    <w:rsid w:val="001551BF"/>
    <w:rsid w:val="00215A94"/>
    <w:rsid w:val="00225407"/>
    <w:rsid w:val="00262FDE"/>
    <w:rsid w:val="002B0E5D"/>
    <w:rsid w:val="002D1147"/>
    <w:rsid w:val="00336A04"/>
    <w:rsid w:val="003850F7"/>
    <w:rsid w:val="003F6516"/>
    <w:rsid w:val="00416C4E"/>
    <w:rsid w:val="004B43D1"/>
    <w:rsid w:val="004E21C0"/>
    <w:rsid w:val="00505462"/>
    <w:rsid w:val="00520A33"/>
    <w:rsid w:val="005261FE"/>
    <w:rsid w:val="0055146B"/>
    <w:rsid w:val="00562A2E"/>
    <w:rsid w:val="005641AB"/>
    <w:rsid w:val="00590712"/>
    <w:rsid w:val="005B48FC"/>
    <w:rsid w:val="005D0316"/>
    <w:rsid w:val="00601EA8"/>
    <w:rsid w:val="0060447C"/>
    <w:rsid w:val="00625381"/>
    <w:rsid w:val="006E6A22"/>
    <w:rsid w:val="006F6350"/>
    <w:rsid w:val="00704E22"/>
    <w:rsid w:val="00767EF8"/>
    <w:rsid w:val="007C6C50"/>
    <w:rsid w:val="007D6108"/>
    <w:rsid w:val="007E16B0"/>
    <w:rsid w:val="00832E2C"/>
    <w:rsid w:val="00842E7E"/>
    <w:rsid w:val="008765AE"/>
    <w:rsid w:val="00884D6C"/>
    <w:rsid w:val="008902DA"/>
    <w:rsid w:val="008F3067"/>
    <w:rsid w:val="00932971"/>
    <w:rsid w:val="009C5928"/>
    <w:rsid w:val="009C74F9"/>
    <w:rsid w:val="009F2B68"/>
    <w:rsid w:val="00A45DEA"/>
    <w:rsid w:val="00A778E6"/>
    <w:rsid w:val="00A85E37"/>
    <w:rsid w:val="00A973A3"/>
    <w:rsid w:val="00AC545C"/>
    <w:rsid w:val="00AE527F"/>
    <w:rsid w:val="00B14471"/>
    <w:rsid w:val="00B62DE0"/>
    <w:rsid w:val="00B70379"/>
    <w:rsid w:val="00B712C9"/>
    <w:rsid w:val="00BC4D4A"/>
    <w:rsid w:val="00C17476"/>
    <w:rsid w:val="00C208ED"/>
    <w:rsid w:val="00C24848"/>
    <w:rsid w:val="00C47C32"/>
    <w:rsid w:val="00C952B7"/>
    <w:rsid w:val="00CA04A1"/>
    <w:rsid w:val="00CB2C60"/>
    <w:rsid w:val="00D0162A"/>
    <w:rsid w:val="00E26838"/>
    <w:rsid w:val="00E673AD"/>
    <w:rsid w:val="00ED6EB3"/>
    <w:rsid w:val="00F37858"/>
    <w:rsid w:val="00F44F6A"/>
    <w:rsid w:val="00F55678"/>
    <w:rsid w:val="00F63D28"/>
    <w:rsid w:val="00FB13F4"/>
    <w:rsid w:val="00FC7A41"/>
    <w:rsid w:val="00FE1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2">
    <w:name w:val="Medium Shading 2 Accent 2"/>
    <w:basedOn w:val="TableNormal"/>
    <w:uiPriority w:val="64"/>
    <w:rsid w:val="00A85E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5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03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A85E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5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youthcouncilks.wix.com/osks" TargetMode="External"/><Relationship Id="rId4" Type="http://schemas.openxmlformats.org/officeDocument/2006/relationships/hyperlink" Target="mailto:officeosk@gmail.co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reshat.bashota</cp:lastModifiedBy>
  <cp:revision>20</cp:revision>
  <dcterms:created xsi:type="dcterms:W3CDTF">2015-03-30T12:13:00Z</dcterms:created>
  <dcterms:modified xsi:type="dcterms:W3CDTF">2015-04-01T11:39:00Z</dcterms:modified>
</cp:coreProperties>
</file>